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FD731" w14:textId="3EAE8545" w:rsidR="0060003F" w:rsidRPr="00105EA0" w:rsidRDefault="00B8775C" w:rsidP="009515C8">
      <w:pPr>
        <w:ind w:left="708"/>
        <w:rPr>
          <w:b/>
          <w:bCs/>
          <w:i/>
          <w:iCs/>
          <w:color w:val="002060"/>
          <w:sz w:val="40"/>
          <w:szCs w:val="40"/>
          <w:lang w:val="de-CH"/>
        </w:rPr>
      </w:pPr>
      <w:r w:rsidRPr="00105EA0">
        <w:rPr>
          <w:b/>
          <w:bCs/>
          <w:i/>
          <w:iCs/>
          <w:color w:val="002060"/>
          <w:sz w:val="40"/>
          <w:szCs w:val="40"/>
          <w:lang w:val="de-CH"/>
        </w:rPr>
        <w:t>Gefühle und Gesellschaft</w:t>
      </w:r>
    </w:p>
    <w:p w14:paraId="10723149" w14:textId="77777777" w:rsidR="00105EA0" w:rsidRDefault="00105EA0" w:rsidP="009515C8">
      <w:pPr>
        <w:ind w:left="708"/>
        <w:rPr>
          <w:lang w:val="de-CH"/>
        </w:rPr>
      </w:pPr>
    </w:p>
    <w:p w14:paraId="3E20DDAB" w14:textId="0BC3121F" w:rsidR="00105EA0" w:rsidRDefault="00105EA0" w:rsidP="009515C8">
      <w:pPr>
        <w:ind w:left="708"/>
        <w:rPr>
          <w:lang w:val="de-CH"/>
        </w:rPr>
      </w:pPr>
      <w:r>
        <w:rPr>
          <w:lang w:val="de-CH"/>
        </w:rPr>
        <w:t>Lebensform der Gattung</w:t>
      </w:r>
    </w:p>
    <w:p w14:paraId="3F73343C" w14:textId="1B065BD7" w:rsidR="00105EA0" w:rsidRDefault="00105EA0" w:rsidP="009515C8">
      <w:pPr>
        <w:ind w:left="708"/>
        <w:rPr>
          <w:lang w:val="de-CH"/>
        </w:rPr>
      </w:pPr>
      <w:proofErr w:type="spellStart"/>
      <w:r>
        <w:rPr>
          <w:lang w:val="de-CH"/>
        </w:rPr>
        <w:t>Einzelgängenden</w:t>
      </w:r>
      <w:proofErr w:type="spellEnd"/>
      <w:r>
        <w:rPr>
          <w:lang w:val="de-CH"/>
        </w:rPr>
        <w:t>:</w:t>
      </w:r>
    </w:p>
    <w:p w14:paraId="350D9BD7" w14:textId="0199FC0D" w:rsidR="00105EA0" w:rsidRDefault="00105EA0" w:rsidP="009515C8">
      <w:pPr>
        <w:ind w:left="708"/>
        <w:rPr>
          <w:lang w:val="de-CH"/>
        </w:rPr>
      </w:pPr>
    </w:p>
    <w:tbl>
      <w:tblPr>
        <w:tblStyle w:val="TableGrid"/>
        <w:tblW w:w="9062" w:type="dxa"/>
        <w:tblInd w:w="708" w:type="dxa"/>
        <w:tblLook w:val="04A0" w:firstRow="1" w:lastRow="0" w:firstColumn="1" w:lastColumn="0" w:noHBand="0" w:noVBand="1"/>
      </w:tblPr>
      <w:tblGrid>
        <w:gridCol w:w="4531"/>
        <w:gridCol w:w="4531"/>
      </w:tblGrid>
      <w:tr w:rsidR="00105EA0" w14:paraId="494591B4" w14:textId="77777777" w:rsidTr="009515C8">
        <w:tc>
          <w:tcPr>
            <w:tcW w:w="4531" w:type="dxa"/>
          </w:tcPr>
          <w:p w14:paraId="0502E650" w14:textId="326A03C2" w:rsidR="00105EA0" w:rsidRDefault="00105EA0">
            <w:pPr>
              <w:rPr>
                <w:lang w:val="de-CH"/>
              </w:rPr>
            </w:pPr>
            <w:r w:rsidRPr="00105EA0">
              <w:rPr>
                <w:noProof/>
                <w:lang w:val="de-CH"/>
              </w:rPr>
              <w:drawing>
                <wp:inline distT="0" distB="0" distL="0" distR="0" wp14:anchorId="281EFD79" wp14:editId="47EED62F">
                  <wp:extent cx="2730640" cy="1473276"/>
                  <wp:effectExtent l="0" t="0" r="0" b="0"/>
                  <wp:docPr id="1544478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478105" name=""/>
                          <pic:cNvPicPr/>
                        </pic:nvPicPr>
                        <pic:blipFill>
                          <a:blip r:embed="rId5"/>
                          <a:stretch>
                            <a:fillRect/>
                          </a:stretch>
                        </pic:blipFill>
                        <pic:spPr>
                          <a:xfrm>
                            <a:off x="0" y="0"/>
                            <a:ext cx="2730640" cy="1473276"/>
                          </a:xfrm>
                          <a:prstGeom prst="rect">
                            <a:avLst/>
                          </a:prstGeom>
                        </pic:spPr>
                      </pic:pic>
                    </a:graphicData>
                  </a:graphic>
                </wp:inline>
              </w:drawing>
            </w:r>
          </w:p>
        </w:tc>
        <w:tc>
          <w:tcPr>
            <w:tcW w:w="4531" w:type="dxa"/>
          </w:tcPr>
          <w:p w14:paraId="5B4A37A5" w14:textId="13F1A5AF" w:rsidR="00105EA0" w:rsidRDefault="00105EA0">
            <w:pPr>
              <w:rPr>
                <w:lang w:val="de-CH"/>
              </w:rPr>
            </w:pPr>
            <w:r>
              <w:rPr>
                <w:lang w:val="de-CH"/>
              </w:rPr>
              <w:t xml:space="preserve">Bei den </w:t>
            </w:r>
            <w:proofErr w:type="spellStart"/>
            <w:r>
              <w:rPr>
                <w:lang w:val="de-CH"/>
              </w:rPr>
              <w:t>Einzelgängenden</w:t>
            </w:r>
            <w:proofErr w:type="spellEnd"/>
            <w:r>
              <w:rPr>
                <w:lang w:val="de-CH"/>
              </w:rPr>
              <w:t xml:space="preserve"> ist die Gruppenzugehörigkeit reduziert. Das </w:t>
            </w:r>
            <w:proofErr w:type="spellStart"/>
            <w:r>
              <w:rPr>
                <w:lang w:val="de-CH"/>
              </w:rPr>
              <w:t>Individum</w:t>
            </w:r>
            <w:proofErr w:type="spellEnd"/>
            <w:r>
              <w:rPr>
                <w:lang w:val="de-CH"/>
              </w:rPr>
              <w:t xml:space="preserve"> ist beschäftigt mit dem eigenen Leben, mit dem Beschaffen von Nahrung, Sicherheit zum Schlafen. Hat individuelle Züge, welches es ausleben kann und muss.</w:t>
            </w:r>
          </w:p>
        </w:tc>
      </w:tr>
    </w:tbl>
    <w:p w14:paraId="3B2E5379" w14:textId="50E67B1B" w:rsidR="00105EA0" w:rsidRDefault="00105EA0" w:rsidP="009515C8">
      <w:pPr>
        <w:ind w:left="708"/>
        <w:rPr>
          <w:lang w:val="de-CH"/>
        </w:rPr>
      </w:pPr>
    </w:p>
    <w:p w14:paraId="5CC1B7C5" w14:textId="77777777" w:rsidR="00105EA0" w:rsidRDefault="00105EA0" w:rsidP="009515C8">
      <w:pPr>
        <w:ind w:left="708"/>
        <w:rPr>
          <w:lang w:val="de-CH"/>
        </w:rPr>
      </w:pPr>
    </w:p>
    <w:p w14:paraId="285DD075" w14:textId="77777777" w:rsidR="00105EA0" w:rsidRDefault="00105EA0">
      <w:pPr>
        <w:rPr>
          <w:lang w:val="de-CH"/>
        </w:rPr>
      </w:pPr>
    </w:p>
    <w:p w14:paraId="1B890FE9" w14:textId="77777777" w:rsidR="00105EA0" w:rsidRDefault="00105EA0">
      <w:pPr>
        <w:rPr>
          <w:lang w:val="de-CH"/>
        </w:rPr>
      </w:pPr>
    </w:p>
    <w:p w14:paraId="0F9260A2" w14:textId="77777777" w:rsidR="00105EA0" w:rsidRDefault="00105EA0">
      <w:pPr>
        <w:rPr>
          <w:lang w:val="de-CH"/>
        </w:rPr>
      </w:pPr>
    </w:p>
    <w:p w14:paraId="5D83306E" w14:textId="77777777" w:rsidR="00105EA0" w:rsidRDefault="00105EA0">
      <w:pPr>
        <w:rPr>
          <w:lang w:val="de-CH"/>
        </w:rPr>
      </w:pPr>
    </w:p>
    <w:p w14:paraId="54ED4545" w14:textId="53BD21BE" w:rsidR="00105EA0" w:rsidRDefault="00105EA0">
      <w:pPr>
        <w:rPr>
          <w:lang w:val="de-CH"/>
        </w:rPr>
      </w:pPr>
      <w:r>
        <w:rPr>
          <w:lang w:val="de-CH"/>
        </w:rPr>
        <w:t xml:space="preserve">Gruppe: </w:t>
      </w:r>
    </w:p>
    <w:p w14:paraId="1D5ACA63" w14:textId="3CCEA30D" w:rsidR="00105EA0" w:rsidRDefault="00105EA0">
      <w:pPr>
        <w:rPr>
          <w:lang w:val="de-CH"/>
        </w:rPr>
      </w:pPr>
      <w:r w:rsidRPr="00105EA0">
        <w:rPr>
          <w:noProof/>
          <w:lang w:val="de-CH"/>
        </w:rPr>
        <w:drawing>
          <wp:inline distT="0" distB="0" distL="0" distR="0" wp14:anchorId="61AB0400" wp14:editId="78C54DE9">
            <wp:extent cx="1968601" cy="1263715"/>
            <wp:effectExtent l="0" t="0" r="0" b="0"/>
            <wp:docPr id="668845083" name="Picture 1" descr="A group of ants o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845083" name="Picture 1" descr="A group of ants on the ground&#10;&#10;Description automatically generated"/>
                    <pic:cNvPicPr/>
                  </pic:nvPicPr>
                  <pic:blipFill>
                    <a:blip r:embed="rId6"/>
                    <a:stretch>
                      <a:fillRect/>
                    </a:stretch>
                  </pic:blipFill>
                  <pic:spPr>
                    <a:xfrm>
                      <a:off x="0" y="0"/>
                      <a:ext cx="1968601" cy="1263715"/>
                    </a:xfrm>
                    <a:prstGeom prst="rect">
                      <a:avLst/>
                    </a:prstGeom>
                  </pic:spPr>
                </pic:pic>
              </a:graphicData>
            </a:graphic>
          </wp:inline>
        </w:drawing>
      </w:r>
      <w:r>
        <w:rPr>
          <w:lang w:val="de-CH"/>
        </w:rPr>
        <w:t xml:space="preserve">     </w:t>
      </w:r>
      <w:r w:rsidRPr="00105EA0">
        <w:rPr>
          <w:noProof/>
          <w:lang w:val="de-CH"/>
        </w:rPr>
        <w:drawing>
          <wp:inline distT="0" distB="0" distL="0" distR="0" wp14:anchorId="5415780E" wp14:editId="5861EEFB">
            <wp:extent cx="2310684" cy="1256462"/>
            <wp:effectExtent l="0" t="0" r="0" b="1270"/>
            <wp:docPr id="843942448" name="Picture 1" descr="A large mound of pine need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942448" name="Picture 1" descr="A large mound of pine needles&#10;&#10;Description automatically generated"/>
                    <pic:cNvPicPr/>
                  </pic:nvPicPr>
                  <pic:blipFill>
                    <a:blip r:embed="rId7"/>
                    <a:stretch>
                      <a:fillRect/>
                    </a:stretch>
                  </pic:blipFill>
                  <pic:spPr>
                    <a:xfrm>
                      <a:off x="0" y="0"/>
                      <a:ext cx="2337328" cy="1270950"/>
                    </a:xfrm>
                    <a:prstGeom prst="rect">
                      <a:avLst/>
                    </a:prstGeom>
                  </pic:spPr>
                </pic:pic>
              </a:graphicData>
            </a:graphic>
          </wp:inline>
        </w:drawing>
      </w:r>
    </w:p>
    <w:p w14:paraId="47096A7E" w14:textId="77777777" w:rsidR="00280515" w:rsidRDefault="00280515">
      <w:pPr>
        <w:rPr>
          <w:lang w:val="de-CH"/>
        </w:rPr>
      </w:pPr>
    </w:p>
    <w:tbl>
      <w:tblPr>
        <w:tblStyle w:val="TableGrid"/>
        <w:tblW w:w="0" w:type="auto"/>
        <w:tblLook w:val="04A0" w:firstRow="1" w:lastRow="0" w:firstColumn="1" w:lastColumn="0" w:noHBand="0" w:noVBand="1"/>
      </w:tblPr>
      <w:tblGrid>
        <w:gridCol w:w="4531"/>
        <w:gridCol w:w="4531"/>
      </w:tblGrid>
      <w:tr w:rsidR="00280515" w14:paraId="0DA1A936" w14:textId="77777777" w:rsidTr="00280515">
        <w:tc>
          <w:tcPr>
            <w:tcW w:w="4531" w:type="dxa"/>
          </w:tcPr>
          <w:p w14:paraId="2FBD1480" w14:textId="77777777" w:rsidR="00280515" w:rsidRDefault="00280515">
            <w:pPr>
              <w:rPr>
                <w:lang w:val="de-CH"/>
              </w:rPr>
            </w:pPr>
          </w:p>
          <w:p w14:paraId="17EA4F17" w14:textId="246311B1" w:rsidR="00280515" w:rsidRDefault="00280515">
            <w:pPr>
              <w:rPr>
                <w:lang w:val="de-CH"/>
              </w:rPr>
            </w:pPr>
            <w:r>
              <w:rPr>
                <w:lang w:val="de-CH"/>
              </w:rPr>
              <w:t>Gruppe Definition</w:t>
            </w:r>
          </w:p>
        </w:tc>
        <w:tc>
          <w:tcPr>
            <w:tcW w:w="4531" w:type="dxa"/>
          </w:tcPr>
          <w:p w14:paraId="2F862E58" w14:textId="77777777" w:rsidR="00280515" w:rsidRDefault="00280515">
            <w:pPr>
              <w:rPr>
                <w:lang w:val="de-CH"/>
              </w:rPr>
            </w:pPr>
          </w:p>
          <w:p w14:paraId="78A1D946" w14:textId="6E8E0C20" w:rsidR="00280515" w:rsidRDefault="00280515">
            <w:pPr>
              <w:rPr>
                <w:lang w:val="de-CH"/>
              </w:rPr>
            </w:pPr>
            <w:r>
              <w:rPr>
                <w:lang w:val="de-CH"/>
              </w:rPr>
              <w:t xml:space="preserve">Die </w:t>
            </w:r>
            <w:proofErr w:type="spellStart"/>
            <w:r>
              <w:rPr>
                <w:lang w:val="de-CH"/>
              </w:rPr>
              <w:t>Überlegensstrategie</w:t>
            </w:r>
            <w:proofErr w:type="spellEnd"/>
            <w:r>
              <w:rPr>
                <w:lang w:val="de-CH"/>
              </w:rPr>
              <w:t xml:space="preserve"> einer Gattung hat sich im laufe der Entwicklung entschieden, entweder in der Gruppe oder als Einzel zu überleben. Der Vorteil der Gruppe ist der Schutz gegenüber allem anderen (von der Gruppe aus betrachtet) anzubieten. Je mehr </w:t>
            </w:r>
            <w:r w:rsidR="0016368A">
              <w:rPr>
                <w:lang w:val="de-CH"/>
              </w:rPr>
              <w:t xml:space="preserve">in der Gruppe sind, </w:t>
            </w:r>
            <w:r>
              <w:rPr>
                <w:lang w:val="de-CH"/>
              </w:rPr>
              <w:t>desto stärker die Verteidigung.</w:t>
            </w:r>
          </w:p>
          <w:p w14:paraId="30E472E8" w14:textId="48668B54" w:rsidR="0016368A" w:rsidRDefault="0016368A">
            <w:pPr>
              <w:rPr>
                <w:lang w:val="de-CH"/>
              </w:rPr>
            </w:pPr>
            <w:r>
              <w:rPr>
                <w:lang w:val="de-CH"/>
              </w:rPr>
              <w:t>Auch können Aufgaben geteilt werden, und innerhalb der Aufgabe kann ausgewählt werden, wer eine Aufgabe am besten macht.</w:t>
            </w:r>
          </w:p>
          <w:p w14:paraId="7DACB59F" w14:textId="77777777" w:rsidR="0016368A" w:rsidRDefault="0016368A">
            <w:pPr>
              <w:rPr>
                <w:lang w:val="de-CH"/>
              </w:rPr>
            </w:pPr>
          </w:p>
          <w:p w14:paraId="27D4DCD7" w14:textId="2B00FB9E" w:rsidR="0016368A" w:rsidRDefault="0016368A">
            <w:pPr>
              <w:rPr>
                <w:lang w:val="de-CH"/>
              </w:rPr>
            </w:pPr>
            <w:r>
              <w:rPr>
                <w:lang w:val="de-CH"/>
              </w:rPr>
              <w:lastRenderedPageBreak/>
              <w:t xml:space="preserve">Dies hat einen eindeutigen Überlebensvorteil. Nachteile sind: </w:t>
            </w:r>
          </w:p>
          <w:p w14:paraId="21D89D9B" w14:textId="48173C6F" w:rsidR="0016368A" w:rsidRDefault="0016368A">
            <w:pPr>
              <w:rPr>
                <w:lang w:val="de-CH"/>
              </w:rPr>
            </w:pPr>
            <w:r>
              <w:rPr>
                <w:lang w:val="de-CH"/>
              </w:rPr>
              <w:t>-Veränderungen brauchen Zeit, und müssen sich zuerst etablieren (da viele das Gleiche machen)</w:t>
            </w:r>
          </w:p>
          <w:p w14:paraId="5C7E90A0" w14:textId="67767C18" w:rsidR="0016368A" w:rsidRDefault="0016368A">
            <w:pPr>
              <w:rPr>
                <w:lang w:val="de-CH"/>
              </w:rPr>
            </w:pPr>
            <w:r>
              <w:rPr>
                <w:lang w:val="de-CH"/>
              </w:rPr>
              <w:t>- Abweichung: Individuen, welche abweichend sich verhalten, bringen Unruhe in die Gruppe und dies wird unterdrückt bzw. beseitigt (durch Ausgrenzung oder Aussperrung)</w:t>
            </w:r>
          </w:p>
          <w:p w14:paraId="1D040B6D" w14:textId="77777777" w:rsidR="000F5795" w:rsidRDefault="0016368A">
            <w:pPr>
              <w:rPr>
                <w:lang w:val="de-CH"/>
              </w:rPr>
            </w:pPr>
            <w:r>
              <w:rPr>
                <w:lang w:val="de-CH"/>
              </w:rPr>
              <w:t xml:space="preserve">- </w:t>
            </w:r>
            <w:r w:rsidR="00EE6428">
              <w:rPr>
                <w:lang w:val="de-CH"/>
              </w:rPr>
              <w:t>Die Ziele einer Gruppe dient immer de</w:t>
            </w:r>
            <w:r w:rsidR="000F5795">
              <w:rPr>
                <w:lang w:val="de-CH"/>
              </w:rPr>
              <w:t>m</w:t>
            </w:r>
            <w:r w:rsidR="00EE6428">
              <w:rPr>
                <w:lang w:val="de-CH"/>
              </w:rPr>
              <w:t xml:space="preserve"> Erhalt und der Vermehrung (nur so kann die Gruppe sich bestätigen). </w:t>
            </w:r>
            <w:r w:rsidR="000F5795">
              <w:rPr>
                <w:lang w:val="de-CH"/>
              </w:rPr>
              <w:t>Vermehrung braucht Platz und Ressourcen. Daher liegt es in der Sache der Gruppe, fremde und andersartige Formen zu bedrängen, zu vertreiben oder Unfähig machen.</w:t>
            </w:r>
          </w:p>
          <w:p w14:paraId="1D1C08C9" w14:textId="5C14F11C" w:rsidR="0016368A" w:rsidRDefault="000F5795">
            <w:pPr>
              <w:rPr>
                <w:lang w:val="de-CH"/>
              </w:rPr>
            </w:pPr>
            <w:r>
              <w:rPr>
                <w:lang w:val="de-CH"/>
              </w:rPr>
              <w:t>- Gruppendynamik: Wird eine Dynamik in irgendeiner Richtung angestossen, so ist diese nicht mehr aufzuhalten.  Nur die Zeit wird diese Dynamik verflache bis hin zur Ruhe. Dies dauert leider immer seine Zeit, und hat für die Gruppe als auch für die Bedrängten immer mit Verlusten zu tun.</w:t>
            </w:r>
          </w:p>
          <w:p w14:paraId="56AD37AB" w14:textId="2CEDBFAE" w:rsidR="00C00D91" w:rsidRDefault="00C00D91">
            <w:pPr>
              <w:rPr>
                <w:lang w:val="de-CH"/>
              </w:rPr>
            </w:pPr>
          </w:p>
          <w:p w14:paraId="0AC18EE9" w14:textId="6F4D8F23" w:rsidR="00C00D91" w:rsidRDefault="00C00D91">
            <w:pPr>
              <w:rPr>
                <w:lang w:val="de-CH"/>
              </w:rPr>
            </w:pPr>
            <w:r>
              <w:rPr>
                <w:lang w:val="de-CH"/>
              </w:rPr>
              <w:t>Beispiel Homosapiens:</w:t>
            </w:r>
          </w:p>
          <w:p w14:paraId="7E266E8F" w14:textId="647ACCA7" w:rsidR="00C00D91" w:rsidRDefault="00C00D91">
            <w:pPr>
              <w:rPr>
                <w:lang w:val="de-CH"/>
              </w:rPr>
            </w:pPr>
            <w:r>
              <w:rPr>
                <w:lang w:val="de-CH"/>
              </w:rPr>
              <w:t xml:space="preserve">In der Dynamik (sei dies wirtschaftlich, sei dies kulturell, sei dies Interessehalber, sei dies </w:t>
            </w:r>
            <w:r w:rsidR="008C1D6F">
              <w:rPr>
                <w:lang w:val="de-CH"/>
              </w:rPr>
              <w:t xml:space="preserve">Territorial) ist während des Auftretens für das Individuum keine Möglichkeit, sich </w:t>
            </w:r>
            <w:proofErr w:type="gramStart"/>
            <w:r w:rsidR="008C1D6F">
              <w:rPr>
                <w:lang w:val="de-CH"/>
              </w:rPr>
              <w:t>selber</w:t>
            </w:r>
            <w:proofErr w:type="gramEnd"/>
            <w:r w:rsidR="008C1D6F">
              <w:rPr>
                <w:lang w:val="de-CH"/>
              </w:rPr>
              <w:t xml:space="preserve"> in der Gesellschaft einzubinden. </w:t>
            </w:r>
          </w:p>
          <w:p w14:paraId="23DF9B3A" w14:textId="092C6BDD" w:rsidR="008C1D6F" w:rsidRDefault="008C1D6F">
            <w:pPr>
              <w:rPr>
                <w:lang w:val="de-CH"/>
              </w:rPr>
            </w:pPr>
            <w:r>
              <w:rPr>
                <w:lang w:val="de-CH"/>
              </w:rPr>
              <w:t xml:space="preserve">Ein Individuum in dieser Zeit (Beginn 21sten Jahrhunderts) hat die Chance dem entgegen zu </w:t>
            </w:r>
            <w:proofErr w:type="spellStart"/>
            <w:r>
              <w:rPr>
                <w:lang w:val="de-CH"/>
              </w:rPr>
              <w:t>Leben</w:t>
            </w:r>
            <w:proofErr w:type="spellEnd"/>
            <w:r>
              <w:rPr>
                <w:lang w:val="de-CH"/>
              </w:rPr>
              <w:t>, indem es sich Zeit nimmt, zu überlegen, was passiert, den Mut nimmt nicht mitzulaufen.</w:t>
            </w:r>
          </w:p>
          <w:p w14:paraId="1A4CAAAE" w14:textId="77777777" w:rsidR="008C1D6F" w:rsidRDefault="008C1D6F">
            <w:pPr>
              <w:rPr>
                <w:lang w:val="de-CH"/>
              </w:rPr>
            </w:pPr>
          </w:p>
          <w:p w14:paraId="695D6763" w14:textId="16F72C15" w:rsidR="000F5795" w:rsidRDefault="008C1D6F">
            <w:pPr>
              <w:rPr>
                <w:lang w:val="de-CH"/>
              </w:rPr>
            </w:pPr>
            <w:r>
              <w:rPr>
                <w:lang w:val="de-CH"/>
              </w:rPr>
              <w:t xml:space="preserve">Sich wehren, hat nur bis zum sogenannten «Turnaround» einen Sinn, danach ist es ein Selbstläufer. </w:t>
            </w:r>
          </w:p>
          <w:p w14:paraId="0B39EBC9" w14:textId="77777777" w:rsidR="0016368A" w:rsidRDefault="0016368A">
            <w:pPr>
              <w:rPr>
                <w:lang w:val="de-CH"/>
              </w:rPr>
            </w:pPr>
          </w:p>
          <w:p w14:paraId="77289381" w14:textId="77777777" w:rsidR="0016368A" w:rsidRDefault="0016368A">
            <w:pPr>
              <w:rPr>
                <w:lang w:val="de-CH"/>
              </w:rPr>
            </w:pPr>
          </w:p>
          <w:p w14:paraId="12E8F23C" w14:textId="20A7335A" w:rsidR="00280515" w:rsidRDefault="00280515">
            <w:pPr>
              <w:rPr>
                <w:lang w:val="de-CH"/>
              </w:rPr>
            </w:pPr>
          </w:p>
        </w:tc>
      </w:tr>
    </w:tbl>
    <w:p w14:paraId="78955E6A" w14:textId="77777777" w:rsidR="00280515" w:rsidRDefault="00280515">
      <w:pPr>
        <w:rPr>
          <w:lang w:val="de-CH"/>
        </w:rPr>
      </w:pPr>
    </w:p>
    <w:p w14:paraId="421EDD61" w14:textId="46915EF5" w:rsidR="00105EA0" w:rsidRDefault="00105EA0">
      <w:pPr>
        <w:rPr>
          <w:lang w:val="de-CH"/>
        </w:rPr>
      </w:pPr>
      <w:r>
        <w:rPr>
          <w:lang w:val="de-CH"/>
        </w:rPr>
        <w:t xml:space="preserve">Das Individuum in der Gruppe: </w:t>
      </w:r>
    </w:p>
    <w:tbl>
      <w:tblPr>
        <w:tblStyle w:val="TableGrid"/>
        <w:tblW w:w="0" w:type="auto"/>
        <w:tblLook w:val="04A0" w:firstRow="1" w:lastRow="0" w:firstColumn="1" w:lastColumn="0" w:noHBand="0" w:noVBand="1"/>
      </w:tblPr>
      <w:tblGrid>
        <w:gridCol w:w="4531"/>
        <w:gridCol w:w="4531"/>
      </w:tblGrid>
      <w:tr w:rsidR="00105EA0" w14:paraId="326C3503" w14:textId="77777777" w:rsidTr="00105EA0">
        <w:tc>
          <w:tcPr>
            <w:tcW w:w="4531" w:type="dxa"/>
          </w:tcPr>
          <w:p w14:paraId="19D60910" w14:textId="76B47714" w:rsidR="00105EA0" w:rsidRDefault="00105EA0">
            <w:pPr>
              <w:rPr>
                <w:lang w:val="de-CH"/>
              </w:rPr>
            </w:pPr>
            <w:r w:rsidRPr="00105EA0">
              <w:rPr>
                <w:noProof/>
                <w:lang w:val="de-CH"/>
              </w:rPr>
              <w:drawing>
                <wp:inline distT="0" distB="0" distL="0" distR="0" wp14:anchorId="04492ABD" wp14:editId="0EA77A90">
                  <wp:extent cx="2507911" cy="1568450"/>
                  <wp:effectExtent l="0" t="0" r="6985" b="0"/>
                  <wp:docPr id="330928802" name="Picture 1" descr="A group of ants on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029869" name="Picture 1" descr="A group of ants on a rock&#10;&#10;Description automatically generated"/>
                          <pic:cNvPicPr/>
                        </pic:nvPicPr>
                        <pic:blipFill>
                          <a:blip r:embed="rId8"/>
                          <a:stretch>
                            <a:fillRect/>
                          </a:stretch>
                        </pic:blipFill>
                        <pic:spPr>
                          <a:xfrm>
                            <a:off x="0" y="0"/>
                            <a:ext cx="2524180" cy="1578625"/>
                          </a:xfrm>
                          <a:prstGeom prst="rect">
                            <a:avLst/>
                          </a:prstGeom>
                        </pic:spPr>
                      </pic:pic>
                    </a:graphicData>
                  </a:graphic>
                </wp:inline>
              </w:drawing>
            </w:r>
          </w:p>
        </w:tc>
        <w:tc>
          <w:tcPr>
            <w:tcW w:w="4531" w:type="dxa"/>
          </w:tcPr>
          <w:p w14:paraId="43266136" w14:textId="3763953A" w:rsidR="00105EA0" w:rsidRDefault="00105EA0">
            <w:pPr>
              <w:rPr>
                <w:lang w:val="de-CH"/>
              </w:rPr>
            </w:pPr>
            <w:r>
              <w:rPr>
                <w:lang w:val="de-CH"/>
              </w:rPr>
              <w:t xml:space="preserve">Das Individuum in der Gruppe wird bestimmt durch die Gemeinsamkeit, das Erreichen und vor allem Erhalten von Strukturen und Gewohnheiten. Ein individuelles Verhalten ist hier nicht nötig, jedes Ausbrechen wäre der Verlust der Struktur. Hier hat es </w:t>
            </w:r>
            <w:proofErr w:type="gramStart"/>
            <w:r>
              <w:rPr>
                <w:lang w:val="de-CH"/>
              </w:rPr>
              <w:t>keine individuelle Züge</w:t>
            </w:r>
            <w:proofErr w:type="gramEnd"/>
            <w:r>
              <w:rPr>
                <w:lang w:val="de-CH"/>
              </w:rPr>
              <w:t xml:space="preserve">. Diese sind nicht gewünscht, benötigt, </w:t>
            </w:r>
            <w:proofErr w:type="gramStart"/>
            <w:r>
              <w:rPr>
                <w:lang w:val="de-CH"/>
              </w:rPr>
              <w:t>das</w:t>
            </w:r>
            <w:proofErr w:type="gramEnd"/>
            <w:r>
              <w:rPr>
                <w:lang w:val="de-CH"/>
              </w:rPr>
              <w:t xml:space="preserve"> sie die Struktur aufbrechen können.</w:t>
            </w:r>
          </w:p>
        </w:tc>
      </w:tr>
    </w:tbl>
    <w:p w14:paraId="391A00A1" w14:textId="77777777" w:rsidR="00105EA0" w:rsidRDefault="00105EA0">
      <w:pPr>
        <w:rPr>
          <w:lang w:val="de-CH"/>
        </w:rPr>
      </w:pPr>
    </w:p>
    <w:p w14:paraId="3B157C68" w14:textId="77777777" w:rsidR="00105EA0" w:rsidRDefault="00105EA0">
      <w:pPr>
        <w:rPr>
          <w:lang w:val="de-CH"/>
        </w:rPr>
      </w:pPr>
    </w:p>
    <w:p w14:paraId="60DCD994" w14:textId="386D88BC" w:rsidR="00961ECB" w:rsidRDefault="00961ECB">
      <w:pPr>
        <w:rPr>
          <w:lang w:val="de-CH"/>
        </w:rPr>
      </w:pPr>
      <w:r>
        <w:rPr>
          <w:lang w:val="de-CH"/>
        </w:rPr>
        <w:t>Gefühle</w:t>
      </w:r>
    </w:p>
    <w:p w14:paraId="31FD5522" w14:textId="77777777" w:rsidR="00961ECB" w:rsidRDefault="00961ECB">
      <w:pPr>
        <w:rPr>
          <w:lang w:val="de-CH"/>
        </w:rPr>
      </w:pPr>
    </w:p>
    <w:tbl>
      <w:tblPr>
        <w:tblStyle w:val="TableGrid"/>
        <w:tblW w:w="0" w:type="auto"/>
        <w:tblLook w:val="04A0" w:firstRow="1" w:lastRow="0" w:firstColumn="1" w:lastColumn="0" w:noHBand="0" w:noVBand="1"/>
      </w:tblPr>
      <w:tblGrid>
        <w:gridCol w:w="4531"/>
        <w:gridCol w:w="4531"/>
      </w:tblGrid>
      <w:tr w:rsidR="0059140D" w14:paraId="3D9F0806" w14:textId="77777777" w:rsidTr="0059140D">
        <w:tc>
          <w:tcPr>
            <w:tcW w:w="4531" w:type="dxa"/>
          </w:tcPr>
          <w:p w14:paraId="3A54D061" w14:textId="77777777" w:rsidR="0059140D" w:rsidRDefault="0059140D">
            <w:pPr>
              <w:rPr>
                <w:lang w:val="de-CH"/>
              </w:rPr>
            </w:pPr>
          </w:p>
          <w:p w14:paraId="1EDEF7CF" w14:textId="77777777" w:rsidR="0059140D" w:rsidRDefault="0059140D">
            <w:pPr>
              <w:rPr>
                <w:lang w:val="de-CH"/>
              </w:rPr>
            </w:pPr>
          </w:p>
          <w:p w14:paraId="1ED3EB32" w14:textId="77777777" w:rsidR="0059140D" w:rsidRDefault="0059140D">
            <w:pPr>
              <w:rPr>
                <w:lang w:val="de-CH"/>
              </w:rPr>
            </w:pPr>
          </w:p>
          <w:p w14:paraId="2174C5C0" w14:textId="77777777" w:rsidR="0059140D" w:rsidRDefault="0059140D">
            <w:pPr>
              <w:rPr>
                <w:lang w:val="de-CH"/>
              </w:rPr>
            </w:pPr>
            <w:r>
              <w:rPr>
                <w:lang w:val="de-CH"/>
              </w:rPr>
              <w:t>Gefühle können auch das Zusammenleben der Gruppe beeinflussen und formen.</w:t>
            </w:r>
          </w:p>
          <w:p w14:paraId="2B8914CD" w14:textId="686FA62E" w:rsidR="004426F8" w:rsidRDefault="004426F8">
            <w:pPr>
              <w:rPr>
                <w:lang w:val="de-CH"/>
              </w:rPr>
            </w:pPr>
          </w:p>
        </w:tc>
        <w:tc>
          <w:tcPr>
            <w:tcW w:w="4531" w:type="dxa"/>
          </w:tcPr>
          <w:p w14:paraId="60730865" w14:textId="77777777" w:rsidR="0059140D" w:rsidRDefault="00964CF0">
            <w:pPr>
              <w:rPr>
                <w:lang w:val="de-CH"/>
              </w:rPr>
            </w:pPr>
            <w:r>
              <w:rPr>
                <w:lang w:val="de-CH"/>
              </w:rPr>
              <w:t xml:space="preserve">Das </w:t>
            </w:r>
            <w:proofErr w:type="spellStart"/>
            <w:r>
              <w:rPr>
                <w:lang w:val="de-CH"/>
              </w:rPr>
              <w:t>Urgefühl</w:t>
            </w:r>
            <w:proofErr w:type="spellEnd"/>
            <w:r>
              <w:rPr>
                <w:lang w:val="de-CH"/>
              </w:rPr>
              <w:t xml:space="preserve"> ist die Verteidigung: ich verteidige mich gegen jegliches Eindringen, dies hat auch Auswirkungen auf meine psychischen Gedanken.</w:t>
            </w:r>
          </w:p>
          <w:p w14:paraId="423291CD" w14:textId="7F9B89E9" w:rsidR="00964CF0" w:rsidRDefault="00964CF0">
            <w:pPr>
              <w:rPr>
                <w:lang w:val="de-CH"/>
              </w:rPr>
            </w:pPr>
            <w:r>
              <w:rPr>
                <w:lang w:val="de-CH"/>
              </w:rPr>
              <w:t>Verteidigung für andere: das ist ein natürlich, über all bei Lebewesen vorhandenes Gefühl, sich für andere Einzusetzen.</w:t>
            </w:r>
          </w:p>
          <w:p w14:paraId="6D31CA90" w14:textId="77777777" w:rsidR="00964CF0" w:rsidRDefault="00964CF0">
            <w:pPr>
              <w:rPr>
                <w:lang w:val="de-CH"/>
              </w:rPr>
            </w:pPr>
          </w:p>
          <w:p w14:paraId="28BD27B3" w14:textId="77777777" w:rsidR="00964CF0" w:rsidRDefault="00964CF0">
            <w:pPr>
              <w:rPr>
                <w:lang w:val="de-CH"/>
              </w:rPr>
            </w:pPr>
            <w:r>
              <w:rPr>
                <w:lang w:val="de-CH"/>
              </w:rPr>
              <w:t>Neue Gefühle, welche entstehen im Zusammenleben in der Gruppe:</w:t>
            </w:r>
          </w:p>
          <w:p w14:paraId="1D4D441C" w14:textId="77777777" w:rsidR="00964CF0" w:rsidRDefault="00964CF0">
            <w:pPr>
              <w:rPr>
                <w:lang w:val="de-CH"/>
              </w:rPr>
            </w:pPr>
            <w:r>
              <w:rPr>
                <w:lang w:val="de-CH"/>
              </w:rPr>
              <w:t>Groll</w:t>
            </w:r>
          </w:p>
          <w:p w14:paraId="26D53AC9" w14:textId="75646256" w:rsidR="00964CF0" w:rsidRDefault="00964CF0">
            <w:pPr>
              <w:rPr>
                <w:lang w:val="de-CH"/>
              </w:rPr>
            </w:pPr>
            <w:r>
              <w:rPr>
                <w:lang w:val="de-CH"/>
              </w:rPr>
              <w:t xml:space="preserve">Verteidigung der Gruppe und bei Homosapiens auch Verteidigung von materiellen Gütern (z.B. Geld, Auto </w:t>
            </w:r>
            <w:proofErr w:type="spellStart"/>
            <w:r>
              <w:rPr>
                <w:lang w:val="de-CH"/>
              </w:rPr>
              <w:t>etc</w:t>
            </w:r>
            <w:proofErr w:type="spellEnd"/>
            <w:r>
              <w:rPr>
                <w:lang w:val="de-CH"/>
              </w:rPr>
              <w:t>).</w:t>
            </w:r>
          </w:p>
          <w:p w14:paraId="68E41137" w14:textId="77777777" w:rsidR="00964CF0" w:rsidRDefault="00964CF0">
            <w:pPr>
              <w:rPr>
                <w:lang w:val="de-CH"/>
              </w:rPr>
            </w:pPr>
            <w:r>
              <w:rPr>
                <w:lang w:val="de-CH"/>
              </w:rPr>
              <w:t>Machtmissbrauch: ein starkes Gefühl, das diese die Verteidigung verhindert (z.B. Gesetzte, Kulturelle Prinzipien)</w:t>
            </w:r>
          </w:p>
          <w:p w14:paraId="44EFC680" w14:textId="6AB90E4B" w:rsidR="00964CF0" w:rsidRDefault="00964CF0">
            <w:pPr>
              <w:rPr>
                <w:lang w:val="de-CH"/>
              </w:rPr>
            </w:pPr>
          </w:p>
        </w:tc>
      </w:tr>
    </w:tbl>
    <w:p w14:paraId="48C7032B" w14:textId="18F82288" w:rsidR="00961ECB" w:rsidRDefault="00961ECB">
      <w:pPr>
        <w:rPr>
          <w:lang w:val="de-CH"/>
        </w:rPr>
      </w:pPr>
    </w:p>
    <w:p w14:paraId="714EF514" w14:textId="77777777" w:rsidR="00105EA0" w:rsidRDefault="00105EA0">
      <w:pPr>
        <w:rPr>
          <w:lang w:val="de-CH"/>
        </w:rPr>
      </w:pPr>
    </w:p>
    <w:p w14:paraId="339BB3B4" w14:textId="40640F0D" w:rsidR="00105EA0" w:rsidRDefault="00105EA0">
      <w:pPr>
        <w:rPr>
          <w:lang w:val="de-CH"/>
        </w:rPr>
      </w:pPr>
      <w:r>
        <w:rPr>
          <w:lang w:val="de-CH"/>
        </w:rPr>
        <w:t xml:space="preserve">          </w:t>
      </w:r>
    </w:p>
    <w:p w14:paraId="31020975" w14:textId="77777777" w:rsidR="00105EA0" w:rsidRDefault="00105EA0">
      <w:pPr>
        <w:rPr>
          <w:lang w:val="de-CH"/>
        </w:rPr>
      </w:pPr>
    </w:p>
    <w:p w14:paraId="2F7D413D" w14:textId="77777777" w:rsidR="00B8775C" w:rsidRDefault="00B8775C">
      <w:pPr>
        <w:rPr>
          <w:lang w:val="de-CH"/>
        </w:rPr>
      </w:pPr>
    </w:p>
    <w:p w14:paraId="72E2F0E8" w14:textId="77777777" w:rsidR="00B8775C" w:rsidRPr="00B8775C" w:rsidRDefault="00B8775C">
      <w:pPr>
        <w:rPr>
          <w:lang w:val="de-CH"/>
        </w:rPr>
      </w:pPr>
    </w:p>
    <w:sectPr w:rsidR="00B8775C" w:rsidRPr="00B8775C" w:rsidSect="00EB5AF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75C"/>
    <w:rsid w:val="000F5795"/>
    <w:rsid w:val="00105EA0"/>
    <w:rsid w:val="0016368A"/>
    <w:rsid w:val="00280515"/>
    <w:rsid w:val="004426F8"/>
    <w:rsid w:val="0059140D"/>
    <w:rsid w:val="0060003F"/>
    <w:rsid w:val="008B3EFC"/>
    <w:rsid w:val="008C1D6F"/>
    <w:rsid w:val="009515C8"/>
    <w:rsid w:val="00961ECB"/>
    <w:rsid w:val="00964CF0"/>
    <w:rsid w:val="00B8775C"/>
    <w:rsid w:val="00C00D91"/>
    <w:rsid w:val="00EB5AF6"/>
    <w:rsid w:val="00EE6428"/>
    <w:rsid w:val="00F24AD4"/>
  </w:rsids>
  <m:mathPr>
    <m:mathFont m:val="Cambria Math"/>
    <m:brkBin m:val="before"/>
    <m:brkBinSub m:val="--"/>
    <m:smallFrac m:val="0"/>
    <m:dispDef/>
    <m:lMargin m:val="0"/>
    <m:rMargin m:val="0"/>
    <m:defJc m:val="centerGroup"/>
    <m:wrapIndent m:val="1440"/>
    <m:intLim m:val="subSup"/>
    <m:naryLim m:val="undOvr"/>
  </m:mathPr>
  <w:themeFontLang w:val="de-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AE29B"/>
  <w15:chartTrackingRefBased/>
  <w15:docId w15:val="{1CD7A24F-365F-4CCC-8D8C-30CC361CA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77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877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877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877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77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77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77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77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77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7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877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877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877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877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877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77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77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775C"/>
    <w:rPr>
      <w:rFonts w:eastAsiaTheme="majorEastAsia" w:cstheme="majorBidi"/>
      <w:color w:val="272727" w:themeColor="text1" w:themeTint="D8"/>
    </w:rPr>
  </w:style>
  <w:style w:type="paragraph" w:styleId="Title">
    <w:name w:val="Title"/>
    <w:basedOn w:val="Normal"/>
    <w:next w:val="Normal"/>
    <w:link w:val="TitleChar"/>
    <w:uiPriority w:val="10"/>
    <w:qFormat/>
    <w:rsid w:val="00B877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77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77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77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775C"/>
    <w:pPr>
      <w:spacing w:before="160"/>
      <w:jc w:val="center"/>
    </w:pPr>
    <w:rPr>
      <w:i/>
      <w:iCs/>
      <w:color w:val="404040" w:themeColor="text1" w:themeTint="BF"/>
    </w:rPr>
  </w:style>
  <w:style w:type="character" w:customStyle="1" w:styleId="QuoteChar">
    <w:name w:val="Quote Char"/>
    <w:basedOn w:val="DefaultParagraphFont"/>
    <w:link w:val="Quote"/>
    <w:uiPriority w:val="29"/>
    <w:rsid w:val="00B8775C"/>
    <w:rPr>
      <w:i/>
      <w:iCs/>
      <w:color w:val="404040" w:themeColor="text1" w:themeTint="BF"/>
    </w:rPr>
  </w:style>
  <w:style w:type="paragraph" w:styleId="ListParagraph">
    <w:name w:val="List Paragraph"/>
    <w:basedOn w:val="Normal"/>
    <w:uiPriority w:val="34"/>
    <w:qFormat/>
    <w:rsid w:val="00B8775C"/>
    <w:pPr>
      <w:ind w:left="720"/>
      <w:contextualSpacing/>
    </w:pPr>
  </w:style>
  <w:style w:type="character" w:styleId="IntenseEmphasis">
    <w:name w:val="Intense Emphasis"/>
    <w:basedOn w:val="DefaultParagraphFont"/>
    <w:uiPriority w:val="21"/>
    <w:qFormat/>
    <w:rsid w:val="00B8775C"/>
    <w:rPr>
      <w:i/>
      <w:iCs/>
      <w:color w:val="2F5496" w:themeColor="accent1" w:themeShade="BF"/>
    </w:rPr>
  </w:style>
  <w:style w:type="paragraph" w:styleId="IntenseQuote">
    <w:name w:val="Intense Quote"/>
    <w:basedOn w:val="Normal"/>
    <w:next w:val="Normal"/>
    <w:link w:val="IntenseQuoteChar"/>
    <w:uiPriority w:val="30"/>
    <w:qFormat/>
    <w:rsid w:val="00B877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775C"/>
    <w:rPr>
      <w:i/>
      <w:iCs/>
      <w:color w:val="2F5496" w:themeColor="accent1" w:themeShade="BF"/>
    </w:rPr>
  </w:style>
  <w:style w:type="character" w:styleId="IntenseReference">
    <w:name w:val="Intense Reference"/>
    <w:basedOn w:val="DefaultParagraphFont"/>
    <w:uiPriority w:val="32"/>
    <w:qFormat/>
    <w:rsid w:val="00B8775C"/>
    <w:rPr>
      <w:b/>
      <w:bCs/>
      <w:smallCaps/>
      <w:color w:val="2F5496" w:themeColor="accent1" w:themeShade="BF"/>
      <w:spacing w:val="5"/>
    </w:rPr>
  </w:style>
  <w:style w:type="table" w:styleId="TableGrid">
    <w:name w:val="Table Grid"/>
    <w:basedOn w:val="TableNormal"/>
    <w:uiPriority w:val="39"/>
    <w:rsid w:val="00105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1EDE7-363E-4E23-A332-E7C794DF4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442</Words>
  <Characters>2789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BURG</dc:creator>
  <cp:keywords/>
  <dc:description/>
  <cp:lastModifiedBy>JO BURG</cp:lastModifiedBy>
  <cp:revision>2</cp:revision>
  <dcterms:created xsi:type="dcterms:W3CDTF">2024-01-17T15:35:00Z</dcterms:created>
  <dcterms:modified xsi:type="dcterms:W3CDTF">2024-01-17T15:35:00Z</dcterms:modified>
</cp:coreProperties>
</file>